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BFEA0">
      <w:pPr>
        <w:spacing w:line="360" w:lineRule="auto"/>
        <w:rPr>
          <w:rFonts w:ascii="Times New Roman" w:hAnsi="Times New Roman" w:eastAsia="宋体" w:cs="Times New Roman"/>
          <w:sz w:val="56"/>
          <w:szCs w:val="24"/>
        </w:rPr>
      </w:pPr>
    </w:p>
    <w:p w14:paraId="710A9248">
      <w:pPr>
        <w:spacing w:line="360" w:lineRule="auto"/>
        <w:ind w:firstLine="241" w:firstLineChars="50"/>
        <w:jc w:val="center"/>
        <w:rPr>
          <w:rFonts w:ascii="Times New Roman" w:hAnsi="Times New Roman" w:eastAsia="宋体" w:cs="Times New Roman"/>
          <w:b/>
          <w:sz w:val="48"/>
          <w:szCs w:val="44"/>
        </w:rPr>
      </w:pPr>
    </w:p>
    <w:p w14:paraId="47C72B75">
      <w:pPr>
        <w:spacing w:line="360" w:lineRule="auto"/>
        <w:jc w:val="both"/>
        <w:rPr>
          <w:rFonts w:ascii="Times New Roman" w:hAnsi="Times New Roman" w:eastAsia="宋体" w:cs="Times New Roman"/>
          <w:b/>
          <w:sz w:val="48"/>
          <w:szCs w:val="44"/>
        </w:rPr>
      </w:pPr>
    </w:p>
    <w:p w14:paraId="73394C42">
      <w:pPr>
        <w:spacing w:line="360" w:lineRule="auto"/>
        <w:ind w:firstLine="181" w:firstLineChars="50"/>
        <w:jc w:val="center"/>
        <w:rPr>
          <w:rFonts w:ascii="黑体" w:hAnsi="黑体" w:eastAsia="黑体" w:cs="Times New Roman"/>
          <w:b/>
          <w:sz w:val="36"/>
          <w:szCs w:val="36"/>
        </w:rPr>
      </w:pPr>
      <w:r>
        <w:rPr>
          <w:rFonts w:hint="eastAsia" w:ascii="黑体" w:hAnsi="黑体" w:eastAsia="黑体" w:cs="Times New Roman"/>
          <w:b/>
          <w:sz w:val="36"/>
          <w:szCs w:val="36"/>
        </w:rPr>
        <w:t>翔晟电子签章（含数字证书）在线申请系统用户手册</w:t>
      </w:r>
    </w:p>
    <w:p w14:paraId="2553629A">
      <w:pPr>
        <w:spacing w:line="360" w:lineRule="auto"/>
        <w:rPr>
          <w:rFonts w:ascii="Times New Roman" w:hAnsi="Times New Roman" w:eastAsia="宋体" w:cs="Times New Roman"/>
          <w:sz w:val="56"/>
          <w:szCs w:val="24"/>
        </w:rPr>
      </w:pPr>
    </w:p>
    <w:p w14:paraId="2F3F62FA">
      <w:pPr>
        <w:spacing w:line="360" w:lineRule="auto"/>
        <w:rPr>
          <w:rFonts w:ascii="Times New Roman" w:hAnsi="Times New Roman" w:eastAsia="宋体" w:cs="Times New Roman"/>
          <w:sz w:val="56"/>
          <w:szCs w:val="24"/>
        </w:rPr>
      </w:pPr>
    </w:p>
    <w:p w14:paraId="4BD0CA05">
      <w:pPr>
        <w:spacing w:line="360" w:lineRule="auto"/>
        <w:rPr>
          <w:rFonts w:ascii="Times New Roman" w:hAnsi="Times New Roman" w:eastAsia="宋体" w:cs="Times New Roman"/>
          <w:sz w:val="56"/>
          <w:szCs w:val="24"/>
        </w:rPr>
      </w:pPr>
    </w:p>
    <w:p w14:paraId="7CD0BD63">
      <w:pPr>
        <w:spacing w:line="360" w:lineRule="auto"/>
        <w:rPr>
          <w:rFonts w:ascii="Times New Roman" w:hAnsi="Times New Roman" w:eastAsia="宋体" w:cs="Times New Roman"/>
          <w:sz w:val="22"/>
          <w:szCs w:val="24"/>
        </w:rPr>
      </w:pPr>
    </w:p>
    <w:p w14:paraId="6D670BEA">
      <w:pPr>
        <w:spacing w:line="360" w:lineRule="auto"/>
        <w:rPr>
          <w:rFonts w:ascii="Times New Roman" w:hAnsi="Times New Roman" w:eastAsia="宋体" w:cs="Times New Roman"/>
          <w:sz w:val="22"/>
          <w:szCs w:val="24"/>
        </w:rPr>
      </w:pPr>
    </w:p>
    <w:p w14:paraId="2B94D0E4">
      <w:pPr>
        <w:spacing w:line="360" w:lineRule="auto"/>
        <w:rPr>
          <w:rFonts w:ascii="Times New Roman" w:hAnsi="Times New Roman" w:eastAsia="宋体" w:cs="Times New Roman"/>
          <w:sz w:val="22"/>
          <w:szCs w:val="24"/>
        </w:rPr>
      </w:pPr>
    </w:p>
    <w:p w14:paraId="443F683D">
      <w:pPr>
        <w:spacing w:line="360" w:lineRule="auto"/>
        <w:rPr>
          <w:rFonts w:ascii="Times New Roman" w:hAnsi="Times New Roman" w:eastAsia="宋体" w:cs="Times New Roman"/>
          <w:sz w:val="22"/>
          <w:szCs w:val="24"/>
        </w:rPr>
      </w:pPr>
    </w:p>
    <w:p w14:paraId="286F914B">
      <w:pPr>
        <w:spacing w:line="360" w:lineRule="auto"/>
        <w:rPr>
          <w:rFonts w:ascii="Times New Roman" w:hAnsi="Times New Roman" w:eastAsia="宋体" w:cs="Times New Roman"/>
          <w:sz w:val="22"/>
          <w:szCs w:val="24"/>
        </w:rPr>
      </w:pPr>
    </w:p>
    <w:p w14:paraId="64B2D5D2">
      <w:pPr>
        <w:spacing w:afterLines="50" w:line="360" w:lineRule="auto"/>
        <w:jc w:val="center"/>
        <w:rPr>
          <w:rFonts w:ascii="Times New Roman" w:hAnsi="Times New Roman" w:eastAsia="宋体" w:cs="Times New Roman"/>
          <w:sz w:val="22"/>
          <w:szCs w:val="24"/>
        </w:rPr>
      </w:pPr>
    </w:p>
    <w:p w14:paraId="14FC7ECF">
      <w:pPr>
        <w:spacing w:afterLines="50" w:line="360" w:lineRule="auto"/>
        <w:jc w:val="center"/>
        <w:rPr>
          <w:rFonts w:ascii="Times New Roman" w:hAnsi="Times New Roman" w:eastAsia="宋体" w:cs="Times New Roman"/>
          <w:sz w:val="22"/>
          <w:szCs w:val="24"/>
        </w:rPr>
      </w:pPr>
    </w:p>
    <w:p w14:paraId="1C57BD39">
      <w:pPr>
        <w:spacing w:line="360" w:lineRule="auto"/>
        <w:jc w:val="center"/>
        <w:rPr>
          <w:rFonts w:ascii="Times New Roman" w:hAnsi="Times New Roman" w:eastAsia="宋体" w:cs="Times New Roman"/>
          <w:sz w:val="22"/>
          <w:szCs w:val="24"/>
        </w:rPr>
      </w:pPr>
      <w:r>
        <w:rPr>
          <w:rFonts w:ascii="Times New Roman" w:hAnsi="Times New Roman" w:eastAsia="宋体" w:cs="Times New Roman"/>
          <w:sz w:val="22"/>
          <w:szCs w:val="24"/>
        </w:rPr>
        <w:drawing>
          <wp:inline distT="0" distB="0" distL="0" distR="0">
            <wp:extent cx="5732780" cy="787400"/>
            <wp:effectExtent l="0" t="0" r="0" b="0"/>
            <wp:docPr id="45" name="图片 45" descr="1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-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A5E88">
      <w:pPr>
        <w:spacing w:line="360" w:lineRule="auto"/>
        <w:jc w:val="center"/>
        <w:rPr>
          <w:rFonts w:ascii="Times New Roman" w:hAnsi="Times New Roman" w:eastAsia="宋体" w:cs="Times New Roman"/>
          <w:sz w:val="22"/>
          <w:szCs w:val="24"/>
        </w:rPr>
      </w:pPr>
    </w:p>
    <w:p w14:paraId="66987DFC">
      <w:pPr>
        <w:spacing w:line="360" w:lineRule="auto"/>
        <w:jc w:val="center"/>
        <w:rPr>
          <w:rFonts w:ascii="黑体" w:hAnsi="黑体" w:eastAsia="黑体" w:cs="Times New Roman"/>
          <w:b/>
          <w:sz w:val="40"/>
          <w:szCs w:val="36"/>
        </w:rPr>
      </w:pPr>
      <w:r>
        <w:rPr>
          <w:rFonts w:hint="eastAsia" w:ascii="黑体" w:hAnsi="黑体" w:eastAsia="黑体" w:cs="Times New Roman"/>
          <w:b/>
          <w:sz w:val="40"/>
          <w:szCs w:val="36"/>
        </w:rPr>
        <w:t>二〇</w:t>
      </w:r>
      <w:r>
        <w:rPr>
          <w:rFonts w:hint="eastAsia" w:ascii="黑体" w:hAnsi="黑体" w:eastAsia="黑体" w:cs="Times New Roman"/>
          <w:b/>
          <w:sz w:val="40"/>
          <w:szCs w:val="36"/>
          <w:lang w:eastAsia="zh-CN"/>
        </w:rPr>
        <w:t>二</w:t>
      </w:r>
      <w:r>
        <w:rPr>
          <w:rFonts w:hint="eastAsia" w:ascii="黑体" w:hAnsi="黑体" w:eastAsia="黑体" w:cs="Times New Roman"/>
          <w:b/>
          <w:sz w:val="40"/>
          <w:szCs w:val="36"/>
          <w:lang w:val="en-US" w:eastAsia="zh-CN"/>
        </w:rPr>
        <w:t>六</w:t>
      </w:r>
      <w:r>
        <w:rPr>
          <w:rFonts w:hint="eastAsia" w:ascii="黑体" w:hAnsi="黑体" w:eastAsia="黑体" w:cs="Times New Roman"/>
          <w:b/>
          <w:sz w:val="40"/>
          <w:szCs w:val="36"/>
        </w:rPr>
        <w:t>年</w:t>
      </w:r>
      <w:r>
        <w:rPr>
          <w:rFonts w:hint="eastAsia" w:ascii="黑体" w:hAnsi="黑体" w:eastAsia="黑体" w:cs="Times New Roman"/>
          <w:b/>
          <w:sz w:val="40"/>
          <w:szCs w:val="36"/>
          <w:lang w:val="en-US" w:eastAsia="zh-CN"/>
        </w:rPr>
        <w:t>六</w:t>
      </w:r>
      <w:r>
        <w:rPr>
          <w:rFonts w:hint="eastAsia" w:ascii="黑体" w:hAnsi="黑体" w:eastAsia="黑体" w:cs="Times New Roman"/>
          <w:b/>
          <w:sz w:val="40"/>
          <w:szCs w:val="36"/>
        </w:rPr>
        <w:t>月</w:t>
      </w:r>
    </w:p>
    <w:p w14:paraId="53D71CDC">
      <w:pPr>
        <w:spacing w:line="360" w:lineRule="auto"/>
        <w:rPr>
          <w:rFonts w:ascii="Times New Roman" w:hAnsi="Times New Roman" w:eastAsia="宋体" w:cs="Times New Roman"/>
          <w:sz w:val="20"/>
          <w:szCs w:val="18"/>
        </w:rPr>
      </w:pPr>
    </w:p>
    <w:p w14:paraId="07F242C0">
      <w:pPr>
        <w:spacing w:before="240" w:afterLines="50" w:line="360" w:lineRule="auto"/>
        <w:jc w:val="left"/>
        <w:rPr>
          <w:rFonts w:ascii="宋体" w:hAnsi="宋体" w:eastAsia="宋体" w:cs="Times New Roman"/>
          <w:b/>
          <w:bCs/>
          <w:kern w:val="28"/>
          <w:sz w:val="32"/>
          <w:szCs w:val="28"/>
        </w:rPr>
      </w:pPr>
    </w:p>
    <w:p w14:paraId="66EBFFFF">
      <w:pPr>
        <w:spacing w:before="240" w:afterLines="50" w:line="360" w:lineRule="auto"/>
        <w:jc w:val="left"/>
        <w:rPr>
          <w:rFonts w:ascii="宋体" w:hAnsi="宋体" w:eastAsia="宋体" w:cs="Times New Roman"/>
          <w:b/>
          <w:bCs/>
          <w:kern w:val="28"/>
          <w:sz w:val="32"/>
          <w:szCs w:val="28"/>
        </w:rPr>
      </w:pPr>
    </w:p>
    <w:p w14:paraId="6D5E5080"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Cambria" w:hAnsi="Cambria" w:eastAsia="宋体" w:cs="Times New Roman"/>
          <w:b/>
          <w:bCs/>
          <w:color w:val="365F91"/>
          <w:kern w:val="0"/>
          <w:sz w:val="48"/>
          <w:szCs w:val="28"/>
          <w:lang w:val="zh-CN"/>
        </w:rPr>
      </w:pPr>
    </w:p>
    <w:p w14:paraId="6511E24E"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ascii="Cambria" w:hAnsi="Cambria" w:eastAsia="宋体" w:cs="Times New Roman"/>
          <w:b/>
          <w:bCs/>
          <w:color w:val="365F91"/>
          <w:kern w:val="0"/>
          <w:sz w:val="48"/>
          <w:szCs w:val="28"/>
        </w:rPr>
      </w:pPr>
      <w:r>
        <w:rPr>
          <w:rFonts w:ascii="Cambria" w:hAnsi="Cambria" w:eastAsia="宋体" w:cs="Times New Roman"/>
          <w:b/>
          <w:bCs/>
          <w:color w:val="365F91"/>
          <w:kern w:val="0"/>
          <w:sz w:val="48"/>
          <w:szCs w:val="28"/>
          <w:lang w:val="zh-CN"/>
        </w:rPr>
        <w:t>目</w:t>
      </w:r>
      <w:r>
        <w:rPr>
          <w:rFonts w:hint="eastAsia" w:ascii="Cambria" w:hAnsi="Cambria" w:eastAsia="宋体" w:cs="Times New Roman"/>
          <w:b/>
          <w:bCs/>
          <w:color w:val="365F91"/>
          <w:kern w:val="0"/>
          <w:sz w:val="48"/>
          <w:szCs w:val="28"/>
          <w:lang w:val="zh-CN"/>
        </w:rPr>
        <w:t xml:space="preserve"> </w:t>
      </w:r>
      <w:r>
        <w:rPr>
          <w:rFonts w:ascii="Cambria" w:hAnsi="Cambria" w:eastAsia="宋体" w:cs="Times New Roman"/>
          <w:b/>
          <w:bCs/>
          <w:color w:val="365F91"/>
          <w:kern w:val="0"/>
          <w:sz w:val="48"/>
          <w:szCs w:val="28"/>
          <w:lang w:val="zh-CN"/>
        </w:rPr>
        <w:t>录</w:t>
      </w:r>
    </w:p>
    <w:p w14:paraId="4F7A6694">
      <w:pPr>
        <w:pStyle w:val="9"/>
        <w:tabs>
          <w:tab w:val="right" w:leader="dot" w:pos="8900"/>
        </w:tabs>
      </w:pPr>
      <w:r>
        <w:rPr>
          <w:rFonts w:ascii="Times New Roman" w:hAnsi="Times New Roman" w:eastAsia="宋体" w:cs="Times New Roman"/>
          <w:b/>
          <w:bCs/>
          <w:caps/>
          <w:kern w:val="0"/>
          <w:szCs w:val="20"/>
        </w:rPr>
        <w:fldChar w:fldCharType="begin"/>
      </w:r>
      <w:r>
        <w:rPr>
          <w:rFonts w:ascii="Times New Roman" w:hAnsi="Times New Roman" w:eastAsia="宋体" w:cs="Times New Roman"/>
          <w:b/>
          <w:bCs/>
          <w:caps/>
          <w:kern w:val="0"/>
          <w:szCs w:val="20"/>
        </w:rPr>
        <w:instrText xml:space="preserve"> TOC \o "1-3" \h \z \u </w:instrText>
      </w:r>
      <w:r>
        <w:rPr>
          <w:rFonts w:ascii="Times New Roman" w:hAnsi="Times New Roman" w:eastAsia="宋体" w:cs="Times New Roman"/>
          <w:b/>
          <w:bCs/>
          <w:caps/>
          <w:kern w:val="0"/>
          <w:szCs w:val="20"/>
        </w:rPr>
        <w:fldChar w:fldCharType="separate"/>
      </w:r>
      <w:r>
        <w:rPr>
          <w:rFonts w:ascii="Times New Roman" w:hAnsi="Times New Roman" w:eastAsia="宋体" w:cs="Times New Roman"/>
          <w:bCs/>
          <w:caps/>
          <w:kern w:val="0"/>
          <w:szCs w:val="20"/>
        </w:rPr>
        <w:fldChar w:fldCharType="begin"/>
      </w:r>
      <w:r>
        <w:rPr>
          <w:rFonts w:ascii="Times New Roman" w:hAnsi="Times New Roman" w:eastAsia="宋体" w:cs="Times New Roman"/>
          <w:bCs/>
          <w:caps/>
          <w:kern w:val="0"/>
          <w:szCs w:val="20"/>
        </w:rPr>
        <w:instrText xml:space="preserve"> HYPERLINK \l _Toc5591 </w:instrText>
      </w:r>
      <w:r>
        <w:rPr>
          <w:rFonts w:ascii="Times New Roman" w:hAnsi="Times New Roman" w:eastAsia="宋体" w:cs="Times New Roman"/>
          <w:bCs/>
          <w:caps/>
          <w:kern w:val="0"/>
          <w:szCs w:val="20"/>
        </w:rPr>
        <w:fldChar w:fldCharType="separate"/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系统简介</w:t>
      </w:r>
      <w:r>
        <w:tab/>
      </w:r>
      <w:r>
        <w:fldChar w:fldCharType="begin"/>
      </w:r>
      <w:r>
        <w:instrText xml:space="preserve"> PAGEREF _Toc5591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eastAsia="宋体" w:cs="Times New Roman"/>
          <w:bCs/>
          <w:caps/>
          <w:kern w:val="0"/>
          <w:szCs w:val="20"/>
        </w:rPr>
        <w:fldChar w:fldCharType="end"/>
      </w:r>
    </w:p>
    <w:p w14:paraId="1AE3C969">
      <w:pPr>
        <w:pStyle w:val="9"/>
        <w:tabs>
          <w:tab w:val="right" w:leader="dot" w:pos="8900"/>
        </w:tabs>
      </w:pP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Cs w:val="24"/>
          <w:lang w:val="zh-CN"/>
        </w:rPr>
        <w:instrText xml:space="preserve"> HYPERLINK \l _Toc7066 </w:instrText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separate"/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注意事项</w:t>
      </w:r>
      <w:r>
        <w:tab/>
      </w:r>
      <w:r>
        <w:fldChar w:fldCharType="begin"/>
      </w:r>
      <w:r>
        <w:instrText xml:space="preserve"> PAGEREF _Toc7066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end"/>
      </w:r>
    </w:p>
    <w:p w14:paraId="52F95EFD">
      <w:pPr>
        <w:pStyle w:val="9"/>
        <w:tabs>
          <w:tab w:val="right" w:leader="dot" w:pos="8900"/>
        </w:tabs>
      </w:pP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Cs w:val="24"/>
          <w:lang w:val="zh-CN"/>
        </w:rPr>
        <w:instrText xml:space="preserve"> HYPERLINK \l _Toc32128 </w:instrText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separate"/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操作</w:t>
      </w:r>
      <w:r>
        <w:t>说明</w:t>
      </w:r>
      <w:r>
        <w:tab/>
      </w:r>
      <w:r>
        <w:fldChar w:fldCharType="begin"/>
      </w:r>
      <w:r>
        <w:instrText xml:space="preserve"> PAGEREF _Toc32128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end"/>
      </w:r>
    </w:p>
    <w:p w14:paraId="33828737">
      <w:pPr>
        <w:pStyle w:val="10"/>
        <w:tabs>
          <w:tab w:val="right" w:leader="dot" w:pos="8900"/>
        </w:tabs>
      </w:pP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Cs w:val="24"/>
          <w:lang w:val="zh-CN"/>
        </w:rPr>
        <w:instrText xml:space="preserve"> HYPERLINK \l _Toc17907 </w:instrText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separate"/>
      </w:r>
      <w:r>
        <w:rPr>
          <w:rFonts w:hint="eastAsia"/>
          <w:lang w:val="en-US" w:eastAsia="zh-CN"/>
        </w:rPr>
        <w:t>3.1</w:t>
      </w:r>
      <w:r>
        <w:rPr>
          <w:rFonts w:hint="eastAsia"/>
        </w:rPr>
        <w:t>注册</w:t>
      </w:r>
      <w:r>
        <w:rPr>
          <w:rFonts w:hint="eastAsia"/>
          <w:lang w:val="en-US" w:eastAsia="zh-CN"/>
        </w:rPr>
        <w:t>登录</w:t>
      </w:r>
      <w:r>
        <w:rPr>
          <w:rFonts w:hint="eastAsia"/>
        </w:rPr>
        <w:t>系统</w:t>
      </w:r>
      <w:r>
        <w:tab/>
      </w:r>
      <w:r>
        <w:fldChar w:fldCharType="begin"/>
      </w:r>
      <w:r>
        <w:instrText xml:space="preserve"> PAGEREF _Toc17907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end"/>
      </w:r>
    </w:p>
    <w:p w14:paraId="0E90438E">
      <w:pPr>
        <w:pStyle w:val="10"/>
        <w:tabs>
          <w:tab w:val="right" w:leader="dot" w:pos="8900"/>
        </w:tabs>
      </w:pP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Cs w:val="24"/>
          <w:lang w:val="zh-CN"/>
        </w:rPr>
        <w:instrText xml:space="preserve"> HYPERLINK \l _Toc2840 </w:instrText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separate"/>
      </w:r>
      <w:r>
        <w:rPr>
          <w:rFonts w:hint="eastAsia"/>
          <w:lang w:val="en-US" w:eastAsia="zh-CN"/>
        </w:rPr>
        <w:t>3.2CA授权认证</w:t>
      </w:r>
      <w:r>
        <w:tab/>
      </w:r>
      <w:r>
        <w:fldChar w:fldCharType="begin"/>
      </w:r>
      <w:r>
        <w:instrText xml:space="preserve"> PAGEREF _Toc2840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end"/>
      </w:r>
    </w:p>
    <w:p w14:paraId="08079379">
      <w:pPr>
        <w:pStyle w:val="5"/>
        <w:tabs>
          <w:tab w:val="right" w:leader="dot" w:pos="8900"/>
        </w:tabs>
      </w:pP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Cs w:val="24"/>
          <w:lang w:val="zh-CN"/>
        </w:rPr>
        <w:instrText xml:space="preserve"> HYPERLINK \l _Toc25947 </w:instrText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separate"/>
      </w:r>
      <w:r>
        <w:rPr>
          <w:rFonts w:hint="eastAsia"/>
          <w:lang w:val="en-US" w:eastAsia="zh-CN"/>
        </w:rPr>
        <w:t>3.2.1申请授权</w:t>
      </w:r>
      <w:r>
        <w:tab/>
      </w:r>
      <w:r>
        <w:fldChar w:fldCharType="begin"/>
      </w:r>
      <w:r>
        <w:instrText xml:space="preserve"> PAGEREF _Toc25947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end"/>
      </w:r>
    </w:p>
    <w:p w14:paraId="4A6CC25A">
      <w:pPr>
        <w:pStyle w:val="5"/>
        <w:tabs>
          <w:tab w:val="right" w:leader="dot" w:pos="8900"/>
        </w:tabs>
      </w:pP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Cs w:val="24"/>
          <w:lang w:val="zh-CN"/>
        </w:rPr>
        <w:instrText xml:space="preserve"> HYPERLINK \l _Toc2541 </w:instrText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separate"/>
      </w:r>
      <w:r>
        <w:rPr>
          <w:rFonts w:hint="eastAsia"/>
          <w:lang w:val="en-US" w:eastAsia="zh-CN"/>
        </w:rPr>
        <w:t>3.2.2选择CA锁</w:t>
      </w:r>
      <w:r>
        <w:tab/>
      </w:r>
      <w:r>
        <w:fldChar w:fldCharType="begin"/>
      </w:r>
      <w:r>
        <w:instrText xml:space="preserve"> PAGEREF _Toc2541 \h </w:instrText>
      </w:r>
      <w:r>
        <w:fldChar w:fldCharType="separate"/>
      </w:r>
      <w:r>
        <w:t>14</w:t>
      </w:r>
      <w:r>
        <w:fldChar w:fldCharType="end"/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end"/>
      </w:r>
    </w:p>
    <w:p w14:paraId="7784BFF0">
      <w:pPr>
        <w:pStyle w:val="5"/>
        <w:tabs>
          <w:tab w:val="right" w:leader="dot" w:pos="8900"/>
        </w:tabs>
      </w:pP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Cs w:val="24"/>
          <w:lang w:val="zh-CN"/>
        </w:rPr>
        <w:instrText xml:space="preserve"> HYPERLINK \l _Toc12500 </w:instrText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separate"/>
      </w:r>
      <w:r>
        <w:rPr>
          <w:rFonts w:hint="eastAsia"/>
          <w:lang w:val="en-US" w:eastAsia="zh-CN"/>
        </w:rPr>
        <w:t>3.2.3授权认证</w:t>
      </w:r>
      <w:r>
        <w:tab/>
      </w:r>
      <w:r>
        <w:fldChar w:fldCharType="begin"/>
      </w:r>
      <w:r>
        <w:instrText xml:space="preserve"> PAGEREF _Toc12500 \h </w:instrText>
      </w:r>
      <w:r>
        <w:fldChar w:fldCharType="separate"/>
      </w:r>
      <w:r>
        <w:t>16</w:t>
      </w:r>
      <w:r>
        <w:fldChar w:fldCharType="end"/>
      </w: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end"/>
      </w:r>
    </w:p>
    <w:p w14:paraId="10E0B574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  <w:r>
        <w:rPr>
          <w:rFonts w:ascii="Times New Roman" w:hAnsi="Times New Roman" w:eastAsia="宋体" w:cs="Times New Roman"/>
          <w:bCs/>
          <w:szCs w:val="24"/>
          <w:lang w:val="zh-CN"/>
        </w:rPr>
        <w:fldChar w:fldCharType="end"/>
      </w:r>
      <w:r>
        <w:rPr>
          <w:rFonts w:hint="eastAsia" w:ascii="Times New Roman" w:hAnsi="Times New Roman" w:eastAsia="宋体" w:cs="Times New Roman"/>
          <w:sz w:val="22"/>
          <w:szCs w:val="24"/>
        </w:rPr>
        <w:t xml:space="preserve"> </w:t>
      </w:r>
    </w:p>
    <w:p w14:paraId="61434841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759D459D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3F2123B4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760247E3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  <w:bookmarkStart w:id="14" w:name="_GoBack"/>
      <w:bookmarkEnd w:id="14"/>
    </w:p>
    <w:p w14:paraId="41F1B93E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31447B39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4CAB8685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212FCE17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36BEAC79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6408BFA3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3080EF70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4A945F75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026DD431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103D284E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7C2E2182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719FB3ED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44A74A00">
      <w:pPr>
        <w:spacing w:line="360" w:lineRule="auto"/>
        <w:rPr>
          <w:rFonts w:hint="eastAsia" w:ascii="Times New Roman" w:hAnsi="Times New Roman" w:eastAsia="宋体" w:cs="Times New Roman"/>
          <w:sz w:val="22"/>
          <w:szCs w:val="24"/>
        </w:rPr>
      </w:pPr>
    </w:p>
    <w:p w14:paraId="2BC7CE82">
      <w:pPr>
        <w:pStyle w:val="2"/>
        <w:bidi w:val="0"/>
      </w:pPr>
      <w:bookmarkStart w:id="0" w:name="_Toc423813262"/>
      <w:bookmarkStart w:id="1" w:name="_Toc5591"/>
      <w:r>
        <w:rPr>
          <w:rFonts w:hint="eastAsia"/>
          <w:lang w:val="en-US" w:eastAsia="zh-CN"/>
        </w:rPr>
        <w:t>1</w:t>
      </w:r>
      <w:r>
        <w:rPr>
          <w:rFonts w:hint="eastAsia"/>
        </w:rPr>
        <w:t>系统简介</w:t>
      </w:r>
      <w:bookmarkEnd w:id="0"/>
      <w:bookmarkEnd w:id="1"/>
    </w:p>
    <w:p w14:paraId="45157E3F">
      <w:pPr>
        <w:spacing w:line="360" w:lineRule="auto"/>
        <w:ind w:firstLine="560" w:firstLineChars="200"/>
        <w:jc w:val="left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4"/>
        </w:rPr>
        <w:t>翔晟电子签章（含数字证书）在线申请系统，为您提供在线递交电子签章（含数字证书）申请资料、在线支付费用并以邮寄的方式寄送发票的功能，所有过程足不出户线上完成。</w:t>
      </w:r>
    </w:p>
    <w:p w14:paraId="22D900CF">
      <w:pPr>
        <w:pStyle w:val="2"/>
        <w:bidi w:val="0"/>
      </w:pPr>
      <w:bookmarkStart w:id="2" w:name="_Toc423813263"/>
      <w:bookmarkStart w:id="3" w:name="_Toc7066"/>
      <w:r>
        <w:rPr>
          <w:rFonts w:hint="eastAsia"/>
          <w:lang w:val="en-US" w:eastAsia="zh-CN"/>
        </w:rPr>
        <w:t>2</w:t>
      </w:r>
      <w:r>
        <w:rPr>
          <w:rFonts w:hint="eastAsia"/>
        </w:rPr>
        <w:t>注意事项</w:t>
      </w:r>
      <w:bookmarkEnd w:id="2"/>
      <w:bookmarkEnd w:id="3"/>
    </w:p>
    <w:p w14:paraId="0F67C158">
      <w:pPr>
        <w:spacing w:line="360" w:lineRule="auto"/>
        <w:ind w:firstLine="560" w:firstLineChars="200"/>
        <w:jc w:val="left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4"/>
        </w:rPr>
        <w:t>为保证电子签章（含数字证书）申请顺利的完成，建议您使用以下的操作系统及浏览器版本。</w:t>
      </w:r>
    </w:p>
    <w:p w14:paraId="275C6D0D">
      <w:pPr>
        <w:spacing w:line="360" w:lineRule="auto"/>
        <w:ind w:firstLine="560" w:firstLineChars="200"/>
        <w:jc w:val="left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4"/>
        </w:rPr>
        <w:t>操作系统：</w:t>
      </w:r>
    </w:p>
    <w:p w14:paraId="4A5B17B2">
      <w:pPr>
        <w:spacing w:line="360" w:lineRule="auto"/>
        <w:ind w:firstLine="560" w:firstLineChars="200"/>
        <w:jc w:val="left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4"/>
        </w:rPr>
        <w:t>Microsoft Windows 7  32位/64位、</w:t>
      </w:r>
    </w:p>
    <w:p w14:paraId="45E63173">
      <w:pPr>
        <w:spacing w:line="360" w:lineRule="auto"/>
        <w:ind w:firstLine="560" w:firstLineChars="200"/>
        <w:jc w:val="left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4"/>
        </w:rPr>
        <w:t>Microsoft Windows 8  32位/64位、</w:t>
      </w:r>
    </w:p>
    <w:p w14:paraId="2E0D2270">
      <w:pPr>
        <w:spacing w:line="360" w:lineRule="auto"/>
        <w:ind w:firstLine="560" w:firstLineChars="200"/>
        <w:jc w:val="left"/>
        <w:rPr>
          <w:rFonts w:hint="eastAsia" w:ascii="Times New Roman" w:hAnsi="Times New Roman" w:eastAsia="宋体" w:cs="Times New Roman"/>
          <w:sz w:val="28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4"/>
        </w:rPr>
        <w:t>Microsoft Windows 8.1  32位/64位</w:t>
      </w:r>
      <w:r>
        <w:rPr>
          <w:rFonts w:hint="eastAsia" w:ascii="Times New Roman" w:hAnsi="Times New Roman" w:eastAsia="宋体" w:cs="Times New Roman"/>
          <w:sz w:val="28"/>
          <w:szCs w:val="24"/>
          <w:lang w:eastAsia="zh-CN"/>
        </w:rPr>
        <w:t>、</w:t>
      </w:r>
    </w:p>
    <w:p w14:paraId="2A4B4235">
      <w:pPr>
        <w:spacing w:line="360" w:lineRule="auto"/>
        <w:ind w:firstLine="560" w:firstLineChars="200"/>
        <w:jc w:val="left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  <w:t>Microsoft Windows 10  32位/64位</w:t>
      </w:r>
      <w:r>
        <w:rPr>
          <w:rFonts w:hint="eastAsia" w:ascii="Times New Roman" w:hAnsi="Times New Roman" w:eastAsia="宋体" w:cs="Times New Roman"/>
          <w:sz w:val="28"/>
          <w:szCs w:val="24"/>
        </w:rPr>
        <w:t>。</w:t>
      </w:r>
    </w:p>
    <w:p w14:paraId="58291B31">
      <w:pPr>
        <w:spacing w:line="360" w:lineRule="auto"/>
        <w:ind w:firstLine="560" w:firstLineChars="200"/>
        <w:jc w:val="left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4"/>
        </w:rPr>
        <w:t>适用浏览器版本：</w:t>
      </w:r>
    </w:p>
    <w:p w14:paraId="35A2560E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2100" w:rightChars="1000" w:firstLine="560" w:firstLineChars="20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谷歌、Edge、IE 10.0及以上版本、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360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浏览器等</w:t>
      </w:r>
    </w:p>
    <w:p w14:paraId="2861FDDC">
      <w:pPr>
        <w:pStyle w:val="2"/>
        <w:bidi w:val="0"/>
      </w:pPr>
      <w:bookmarkStart w:id="4" w:name="_Toc32128"/>
      <w:r>
        <w:rPr>
          <w:rFonts w:hint="eastAsia"/>
          <w:lang w:val="en-US" w:eastAsia="zh-CN"/>
        </w:rPr>
        <w:t>3</w:t>
      </w:r>
      <w:r>
        <w:rPr>
          <w:rFonts w:hint="eastAsia"/>
        </w:rPr>
        <w:t>操作</w:t>
      </w:r>
      <w:r>
        <w:t>说明</w:t>
      </w:r>
      <w:bookmarkEnd w:id="4"/>
    </w:p>
    <w:p w14:paraId="336C4121">
      <w:pPr>
        <w:pStyle w:val="3"/>
        <w:bidi w:val="0"/>
      </w:pPr>
      <w:bookmarkStart w:id="5" w:name="_Toc423813265"/>
      <w:bookmarkStart w:id="6" w:name="_Toc17907"/>
      <w:r>
        <w:rPr>
          <w:rFonts w:hint="eastAsia"/>
          <w:lang w:val="en-US" w:eastAsia="zh-CN"/>
        </w:rPr>
        <w:t>3.1</w:t>
      </w:r>
      <w:r>
        <w:rPr>
          <w:rFonts w:hint="eastAsia"/>
        </w:rPr>
        <w:t>注册</w:t>
      </w:r>
      <w:r>
        <w:rPr>
          <w:rFonts w:hint="eastAsia"/>
          <w:lang w:val="en-US" w:eastAsia="zh-CN"/>
        </w:rPr>
        <w:t>登录</w:t>
      </w:r>
      <w:r>
        <w:rPr>
          <w:rFonts w:hint="eastAsia"/>
        </w:rPr>
        <w:t>系统</w:t>
      </w:r>
      <w:bookmarkEnd w:id="5"/>
      <w:bookmarkEnd w:id="6"/>
    </w:p>
    <w:p w14:paraId="7E87273A">
      <w:pPr>
        <w:spacing w:line="36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系统登录界面如下图所示。未注册的用户，请点击【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立即</w:t>
      </w:r>
      <w:r>
        <w:rPr>
          <w:rFonts w:hint="eastAsia" w:ascii="Times New Roman" w:hAnsi="Times New Roman" w:eastAsia="宋体" w:cs="Times New Roman"/>
          <w:sz w:val="28"/>
          <w:szCs w:val="28"/>
        </w:rPr>
        <w:t>注册】按钮，按提示填写相关信息完成注册。如果您已注册过本系统，直接使用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手机号</w:t>
      </w:r>
      <w:r>
        <w:rPr>
          <w:rFonts w:hint="eastAsia" w:ascii="Times New Roman" w:hAnsi="Times New Roman" w:eastAsia="宋体" w:cs="Times New Roman"/>
          <w:sz w:val="28"/>
          <w:szCs w:val="28"/>
        </w:rPr>
        <w:t>、密码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登录</w:t>
      </w:r>
      <w:r>
        <w:rPr>
          <w:rFonts w:hint="eastAsia" w:ascii="Times New Roman" w:hAnsi="Times New Roman" w:eastAsia="宋体" w:cs="Times New Roman"/>
          <w:sz w:val="28"/>
          <w:szCs w:val="28"/>
        </w:rPr>
        <w:t>即可，否则请先注册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或者选择支付宝授权登录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</w:p>
    <w:p w14:paraId="00BE5BC2">
      <w:pPr>
        <w:spacing w:line="360" w:lineRule="auto"/>
        <w:jc w:val="both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645785" cy="2799080"/>
            <wp:effectExtent l="0" t="0" r="1206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578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BB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具体注册项如下图所示。</w:t>
      </w:r>
    </w:p>
    <w:p w14:paraId="3CECAB19">
      <w:pPr>
        <w:spacing w:line="360" w:lineRule="auto"/>
        <w:jc w:val="both"/>
        <w:rPr>
          <w:rFonts w:ascii="Times New Roman" w:hAnsi="Times New Roman" w:eastAsia="宋体" w:cs="Times New Roman"/>
          <w:sz w:val="28"/>
          <w:szCs w:val="28"/>
        </w:rPr>
      </w:pPr>
      <w:r>
        <w:drawing>
          <wp:inline distT="0" distB="0" distL="114300" distR="114300">
            <wp:extent cx="5647055" cy="2770505"/>
            <wp:effectExtent l="0" t="0" r="6985" b="317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F71E0">
      <w:pPr>
        <w:spacing w:line="36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注册成功后直接注册账户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手机号</w:t>
      </w:r>
      <w:r>
        <w:rPr>
          <w:rFonts w:hint="eastAsia" w:ascii="Times New Roman" w:hAnsi="Times New Roman" w:eastAsia="宋体" w:cs="Times New Roman"/>
          <w:sz w:val="28"/>
          <w:szCs w:val="28"/>
        </w:rPr>
        <w:t>、密码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或者手机号验证码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登录</w:t>
      </w:r>
      <w:r>
        <w:rPr>
          <w:rFonts w:hint="eastAsia" w:ascii="Times New Roman" w:hAnsi="Times New Roman" w:eastAsia="宋体" w:cs="Times New Roman"/>
          <w:sz w:val="28"/>
          <w:szCs w:val="28"/>
        </w:rPr>
        <w:t>即可。</w:t>
      </w:r>
    </w:p>
    <w:p w14:paraId="63A14645">
      <w:pPr>
        <w:pStyle w:val="3"/>
        <w:bidi w:val="0"/>
        <w:rPr>
          <w:rFonts w:hint="default" w:eastAsia="黑体"/>
          <w:lang w:val="en-US" w:eastAsia="zh-CN"/>
        </w:rPr>
      </w:pPr>
      <w:bookmarkStart w:id="7" w:name="_Toc2840"/>
      <w:r>
        <w:rPr>
          <w:rFonts w:hint="eastAsia"/>
          <w:lang w:val="en-US" w:eastAsia="zh-CN"/>
        </w:rPr>
        <w:t>3.2CA授权认证</w:t>
      </w:r>
      <w:bookmarkEnd w:id="7"/>
    </w:p>
    <w:p w14:paraId="453385C6">
      <w:pPr>
        <w:spacing w:line="360" w:lineRule="auto"/>
        <w:ind w:firstLine="470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您在首页直接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点击【立即授权认证】按钮</w:t>
      </w:r>
      <w:r>
        <w:rPr>
          <w:rFonts w:hint="eastAsia" w:ascii="Times New Roman" w:hAnsi="Times New Roman" w:eastAsia="宋体" w:cs="Times New Roman"/>
          <w:sz w:val="28"/>
          <w:szCs w:val="28"/>
        </w:rPr>
        <w:t>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如下图所示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</w:p>
    <w:p w14:paraId="6459A14C">
      <w:pPr>
        <w:spacing w:line="360" w:lineRule="auto"/>
        <w:rPr>
          <w:rFonts w:hint="eastAsia" w:ascii="Times New Roman" w:hAnsi="Times New Roman" w:eastAsia="宋体" w:cs="Times New Roman"/>
          <w:sz w:val="28"/>
          <w:szCs w:val="28"/>
        </w:rPr>
      </w:pPr>
      <w:r>
        <w:drawing>
          <wp:inline distT="0" distB="0" distL="114300" distR="114300">
            <wp:extent cx="5638800" cy="2821305"/>
            <wp:effectExtent l="0" t="0" r="0" b="1714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r="90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1E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点击后，系统将跳转至项目选择页面。请选择您所在的项目并登录，随后进入CA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锁</w:t>
      </w:r>
      <w:r>
        <w:rPr>
          <w:rFonts w:hint="eastAsia" w:ascii="Times New Roman" w:hAnsi="Times New Roman" w:eastAsia="宋体" w:cs="Times New Roman"/>
          <w:sz w:val="28"/>
          <w:szCs w:val="28"/>
        </w:rPr>
        <w:t>授权认证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申请</w:t>
      </w:r>
      <w:r>
        <w:rPr>
          <w:rFonts w:hint="eastAsia" w:ascii="Times New Roman" w:hAnsi="Times New Roman" w:eastAsia="宋体" w:cs="Times New Roman"/>
          <w:sz w:val="28"/>
          <w:szCs w:val="28"/>
        </w:rPr>
        <w:t>页面。</w:t>
      </w:r>
      <w:r>
        <w:drawing>
          <wp:inline distT="0" distB="0" distL="114300" distR="114300">
            <wp:extent cx="5602605" cy="2799080"/>
            <wp:effectExtent l="0" t="0" r="0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rcRect r="765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EF471">
      <w:pPr>
        <w:pStyle w:val="4"/>
        <w:bidi w:val="0"/>
        <w:rPr>
          <w:rFonts w:hint="default"/>
          <w:lang w:val="en-US" w:eastAsia="zh-CN"/>
        </w:rPr>
      </w:pPr>
      <w:bookmarkStart w:id="8" w:name="_Toc25947"/>
      <w:r>
        <w:rPr>
          <w:rFonts w:hint="eastAsia"/>
          <w:lang w:val="en-US" w:eastAsia="zh-CN"/>
        </w:rPr>
        <w:t>3.2.1申请授权</w:t>
      </w:r>
      <w:bookmarkEnd w:id="8"/>
    </w:p>
    <w:p w14:paraId="5811ED38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请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在CA授权认证下</w:t>
      </w:r>
      <w:r>
        <w:rPr>
          <w:rFonts w:hint="eastAsia" w:ascii="Times New Roman" w:hAnsi="Times New Roman" w:eastAsia="宋体" w:cs="Times New Roman"/>
          <w:sz w:val="28"/>
          <w:szCs w:val="28"/>
        </w:rPr>
        <w:t>选择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企业。</w:t>
      </w:r>
    </w:p>
    <w:p w14:paraId="32B8D221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下载工具包</w:t>
      </w:r>
    </w:p>
    <w:p w14:paraId="6BD2B367">
      <w:pPr>
        <w:numPr>
          <w:ilvl w:val="0"/>
          <w:numId w:val="0"/>
        </w:numPr>
        <w:spacing w:line="360" w:lineRule="auto"/>
        <w:ind w:leftChars="0" w:firstLine="560" w:firstLineChars="200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请您点击【下载工具包】按钮，下载授权工具包。如下图：</w:t>
      </w:r>
    </w:p>
    <w:p w14:paraId="06D92684">
      <w:pPr>
        <w:numPr>
          <w:ilvl w:val="0"/>
          <w:numId w:val="0"/>
        </w:numPr>
        <w:spacing w:line="360" w:lineRule="auto"/>
        <w:ind w:leftChars="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645785" cy="2799080"/>
            <wp:effectExtent l="0" t="0" r="12065" b="127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578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E48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注意事项：请确保工具已经下载且正确安装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highlight w:val="yellow"/>
          <w:lang w:val="en-US" w:eastAsia="zh-CN"/>
        </w:rPr>
        <w:t>安装一次即可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）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。(请关闭所有打开的浏览器且USB-KEY不要插入电脑的情况下，再进行控件安装。)</w:t>
      </w:r>
    </w:p>
    <w:p w14:paraId="75E1D82E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填写企业信息</w:t>
      </w:r>
    </w:p>
    <w:p w14:paraId="7ABF28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填写营业执照信息：上传企业营业执照照片后，系统自动识别企业名称及统一社会信用代码。</w:t>
      </w:r>
    </w:p>
    <w:p w14:paraId="6F7AA1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填写法定代表人信息：上传法定代表人身份证反面照片，系统将自动识别法定代表人姓名及身份证号。</w:t>
      </w:r>
    </w:p>
    <w:p w14:paraId="1DB24D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注：请您仔细核对识别结果，如有错误，可直接在对应输入框内手动修改。</w:t>
      </w:r>
    </w:p>
    <w:p w14:paraId="1990588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594985" cy="1640205"/>
            <wp:effectExtent l="0" t="0" r="0" b="0"/>
            <wp:docPr id="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r="900" b="41402"/>
                    <a:stretch>
                      <a:fillRect/>
                    </a:stretch>
                  </pic:blipFill>
                  <pic:spPr>
                    <a:xfrm>
                      <a:off x="0" y="0"/>
                      <a:ext cx="559498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59E76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填写经办人信息</w:t>
      </w:r>
    </w:p>
    <w:p w14:paraId="0964CE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上传经办人身份证反面照片，系统将自动识别经办人姓名及身份证号后，请您继续填写经办人手机号。</w:t>
      </w:r>
    </w:p>
    <w:p w14:paraId="67F3EE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注：请您仔细核对识别结果，如有错误，可直接在对应输入框内手动修改。</w:t>
      </w:r>
    </w:p>
    <w:p w14:paraId="48E85125">
      <w:pPr>
        <w:numPr>
          <w:ilvl w:val="0"/>
          <w:numId w:val="0"/>
        </w:numPr>
        <w:spacing w:line="360" w:lineRule="auto"/>
        <w:ind w:leftChars="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637530" cy="1185545"/>
            <wp:effectExtent l="0" t="0" r="1270" b="14605"/>
            <wp:docPr id="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3753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AD879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身份认证</w:t>
      </w:r>
    </w:p>
    <w:p w14:paraId="457E69A3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点击【开始申请】进入企业身份认证页面。</w:t>
      </w:r>
    </w:p>
    <w:p w14:paraId="4A921F51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637530" cy="359410"/>
            <wp:effectExtent l="0" t="0" r="1270" b="2540"/>
            <wp:docPr id="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3753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C8E5C">
      <w:pPr>
        <w:numPr>
          <w:ilvl w:val="0"/>
          <w:numId w:val="0"/>
        </w:numPr>
        <w:spacing w:line="360" w:lineRule="auto"/>
        <w:ind w:firstLine="560" w:firstLineChars="200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系统支持以下三种方式，任选其一即可：“企业对公打款认证”、“法定代表人人脸核验”、“法定代表人银行四要素认证+短信认证”。 </w:t>
      </w:r>
    </w:p>
    <w:p w14:paraId="64CC8153">
      <w:pPr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3636010" cy="4010660"/>
            <wp:effectExtent l="0" t="0" r="2540" b="8890"/>
            <wp:docPr id="5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D37D9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企业对公打款认证（及时完成）</w:t>
      </w:r>
    </w:p>
    <w:p w14:paraId="211FF950">
      <w:pPr>
        <w:numPr>
          <w:ilvl w:val="0"/>
          <w:numId w:val="0"/>
        </w:numPr>
        <w:spacing w:line="360" w:lineRule="auto"/>
        <w:ind w:firstLine="562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认证方式选择：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选择“企业对公打款认证”后，点击【下一步】进入企业认证环节。</w:t>
      </w:r>
    </w:p>
    <w:p w14:paraId="186680F5">
      <w:pPr>
        <w:numPr>
          <w:ilvl w:val="0"/>
          <w:numId w:val="0"/>
        </w:numPr>
        <w:spacing w:line="360" w:lineRule="auto"/>
        <w:jc w:val="center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3636010" cy="847090"/>
            <wp:effectExtent l="0" t="0" r="2540" b="10160"/>
            <wp:docPr id="5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C2A50">
      <w:pPr>
        <w:numPr>
          <w:ilvl w:val="0"/>
          <w:numId w:val="0"/>
        </w:numPr>
        <w:spacing w:line="360" w:lineRule="auto"/>
        <w:ind w:firstLine="562" w:firstLineChars="200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对公打款认证：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请填写对公银行账号，并选择其开户行（选择所属总行即可）。点击【提交认证】按钮，系统将自动核实账户信息，并向该对公账户发起一笔打款任务。成功打款到该对公账户后，则企业认证成功。</w:t>
      </w:r>
    </w:p>
    <w:p w14:paraId="13DDF8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注：由于各银行处理时效不同，资金到账时间可能略有差异，通常会在发起后1-2分钟内完成打款，请耐心等待（该过程请不要退出系统）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若需更换认证方式，您可点击【更换认证方式】返回选择页。</w:t>
      </w:r>
    </w:p>
    <w:p w14:paraId="03D228D3">
      <w:pPr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3636010" cy="2981960"/>
            <wp:effectExtent l="0" t="0" r="2540" b="8890"/>
            <wp:docPr id="5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D24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24" w:firstLineChars="40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经办人认证：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企业认证成功后，系统会自动进入经办人认证环节。</w:t>
      </w:r>
    </w:p>
    <w:p w14:paraId="24D03BC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29" w:leftChars="0" w:firstLine="560" w:firstLineChars="20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经办人信息：请核对当前显示的经办人身份信息，如有误，可直接在对应输入框中修改。确认无误后，请点击【下一步】进入经办人人脸核验环节。</w:t>
      </w:r>
    </w:p>
    <w:p w14:paraId="1D7211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3636010" cy="2975610"/>
            <wp:effectExtent l="0" t="0" r="2540" b="1524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05BC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29" w:leftChars="0" w:firstLine="560" w:firstLineChars="20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经办人人脸核验：请您使用手机微信或支付宝扫描屏幕上显示的二维码，完成经办人的人脸核验。</w:t>
      </w:r>
    </w:p>
    <w:p w14:paraId="0A19E0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3636010" cy="3451860"/>
            <wp:effectExtent l="0" t="0" r="2540" b="1524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D69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认证通过：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认证成功后，点击【下一步】即可进入选择CA锁页面。</w:t>
      </w:r>
    </w:p>
    <w:p w14:paraId="2C01F5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3636010" cy="3159760"/>
            <wp:effectExtent l="0" t="0" r="2540" b="2540"/>
            <wp:docPr id="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8EE8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法定代表人人脸核验（即时完成）</w:t>
      </w:r>
    </w:p>
    <w:p w14:paraId="232335E6">
      <w:pPr>
        <w:numPr>
          <w:ilvl w:val="0"/>
          <w:numId w:val="0"/>
        </w:numPr>
        <w:spacing w:line="360" w:lineRule="auto"/>
        <w:ind w:firstLine="562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认证方式选择：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选择“法定代表人人脸核验”方式后，点击【下一步】发起企业四要素核验。</w:t>
      </w:r>
    </w:p>
    <w:p w14:paraId="2849C127">
      <w:pPr>
        <w:numPr>
          <w:ilvl w:val="0"/>
          <w:numId w:val="0"/>
        </w:numPr>
        <w:spacing w:line="360" w:lineRule="auto"/>
        <w:jc w:val="center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3564255" cy="821690"/>
            <wp:effectExtent l="0" t="0" r="17145" b="16510"/>
            <wp:docPr id="4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5B8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企业四要素认证：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系统对企业名称、统一社会信用代码、法人姓名、法人身份证号四要素进行认证。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若企业四要素不通过，则您需要点击【修改认证信息】返回申请页面，修改信息后重新发起认证。若企业四要素信息认证通过，自动进入下一环节。</w:t>
      </w:r>
    </w:p>
    <w:p w14:paraId="29D74D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drawing>
          <wp:inline distT="0" distB="0" distL="114300" distR="114300">
            <wp:extent cx="3564255" cy="433070"/>
            <wp:effectExtent l="9525" t="9525" r="26670" b="1460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rcRect r="1229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4330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B62D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法人人脸认证：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请法定代表人使用微信或支付宝扫描屏幕上的二维码，完成人脸核验。</w:t>
      </w:r>
    </w:p>
    <w:p w14:paraId="1012B5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若需更换认证方式，您可点击【更换认证方式】返回选择页。</w:t>
      </w:r>
    </w:p>
    <w:p w14:paraId="6DB6C058">
      <w:pPr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3564255" cy="3625850"/>
            <wp:effectExtent l="0" t="0" r="17145" b="1270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AD6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经办人认证：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法定代表人的人脸核验通过后，系统将自动进入经办人认证环节。同企业对公打款认证经办人认证环节操作步骤一致，请参考。</w:t>
      </w:r>
    </w:p>
    <w:p w14:paraId="12E795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认证通过：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认证成功后，点击【下一步】即可进入选择CA锁页面。</w:t>
      </w:r>
    </w:p>
    <w:p w14:paraId="16B9BF94">
      <w:pPr>
        <w:numPr>
          <w:ilvl w:val="0"/>
          <w:numId w:val="0"/>
        </w:numPr>
        <w:spacing w:line="360" w:lineRule="auto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3564255" cy="3095625"/>
            <wp:effectExtent l="0" t="0" r="17145" b="952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2D395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 xml:space="preserve">法定代表人银行四要素认证+短信认证（即时完成） </w:t>
      </w:r>
    </w:p>
    <w:p w14:paraId="0A838C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认证方式选择：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选择“法定代表人银行四要素认证+短信认证”方式后，点击【下一步】发起企业四要素核验。</w:t>
      </w:r>
    </w:p>
    <w:p w14:paraId="6F9BC6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3564255" cy="822960"/>
            <wp:effectExtent l="0" t="0" r="17145" b="15240"/>
            <wp:docPr id="4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B7C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企业四要素认证：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系统对企业名称、统一社会信用代码、法人姓名、法人身份证号四要素进行认证。若企业四要素不通过，则您需要点击【修改认证信息】返回申请页面，修改信息后重新发起认证。企业四要素核验通过后，系统将自动进入法人银行四要素+短信认证环节。</w:t>
      </w:r>
    </w:p>
    <w:p w14:paraId="74396D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drawing>
          <wp:inline distT="0" distB="0" distL="114300" distR="114300">
            <wp:extent cx="3564255" cy="431165"/>
            <wp:effectExtent l="9525" t="9525" r="26670" b="1651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rcRect r="1069"/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431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A4ED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法人银行四要素+短信认证：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请您填写法定代表人银行卡号与手机号，并点击发送验证码。系统将同步核验银行四要素信息，并发送短信验证码。查收短信并填写短信验证码后，点击【提交认证】按钮，系统会核验短信验证码。</w:t>
      </w:r>
    </w:p>
    <w:p w14:paraId="2218D6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若需更换认证方式，您可点击【更换认证方式】返回选择页。</w:t>
      </w:r>
    </w:p>
    <w:p w14:paraId="65DBDB04">
      <w:pPr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3312160" cy="3068320"/>
            <wp:effectExtent l="0" t="0" r="2540" b="17780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1216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294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经办人认证：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银行四要素与短信验证码核验通过后，则自动进入经办人认证环节。同企业对公打款认证经办人认证环节操作步骤一致，请参考。</w:t>
      </w:r>
    </w:p>
    <w:p w14:paraId="60F666BB">
      <w:pPr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3347720" cy="3383915"/>
            <wp:effectExtent l="0" t="0" r="5080" b="6985"/>
            <wp:docPr id="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F4F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认证通过：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认证成功后，点击【下一步】即可进入选择CA锁页面。</w:t>
      </w:r>
    </w:p>
    <w:p w14:paraId="0BE4E18C">
      <w:pPr>
        <w:numPr>
          <w:ilvl w:val="0"/>
          <w:numId w:val="0"/>
        </w:numPr>
        <w:spacing w:line="360" w:lineRule="auto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drawing>
          <wp:inline distT="0" distB="0" distL="114300" distR="114300">
            <wp:extent cx="3456305" cy="3001010"/>
            <wp:effectExtent l="0" t="0" r="10795" b="8890"/>
            <wp:docPr id="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56305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8EBDB">
      <w:pPr>
        <w:pStyle w:val="4"/>
        <w:bidi w:val="0"/>
        <w:rPr>
          <w:rFonts w:hint="default" w:eastAsiaTheme="minorEastAsia"/>
          <w:lang w:val="en-US" w:eastAsia="zh-CN"/>
        </w:rPr>
      </w:pPr>
      <w:bookmarkStart w:id="9" w:name="_Toc19438"/>
      <w:bookmarkStart w:id="10" w:name="_Toc2541"/>
      <w:r>
        <w:rPr>
          <w:rFonts w:hint="eastAsia"/>
          <w:lang w:val="en-US" w:eastAsia="zh-CN"/>
        </w:rPr>
        <w:t>3.2.2</w:t>
      </w:r>
      <w:bookmarkEnd w:id="9"/>
      <w:r>
        <w:rPr>
          <w:rFonts w:hint="eastAsia"/>
          <w:lang w:val="en-US" w:eastAsia="zh-CN"/>
        </w:rPr>
        <w:t>选择CA锁</w:t>
      </w:r>
      <w:bookmarkEnd w:id="10"/>
    </w:p>
    <w:p w14:paraId="4271AEBE">
      <w:pPr>
        <w:spacing w:line="360" w:lineRule="auto"/>
        <w:ind w:firstLine="560" w:firstLineChars="200"/>
        <w:rPr>
          <w:rFonts w:hint="eastAsia"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企业身份认证成功后，系统将查询您在安徽公共资源中心办理的全部CA锁信息，并在本页面展示，以及明确标注每把锁当前的授权认证状态。您可在此页面一次性勾选多把CA锁，统一提交授权或取消授权申请，无需逐个操作。</w:t>
      </w:r>
    </w:p>
    <w:p w14:paraId="31771342">
      <w:pPr>
        <w:spacing w:line="360" w:lineRule="auto"/>
        <w:ind w:firstLine="562" w:firstLineChars="200"/>
        <w:jc w:val="left"/>
        <w:rPr>
          <w:rFonts w:hint="eastAsia" w:ascii="Times New Roman" w:hAnsi="Times New Roman" w:eastAsia="宋体" w:cs="Times New Roman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授权认证状态：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每把锁的授权认证状态会显示“已认证”或“未认证”。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highlight w:val="yellow"/>
          <w:lang w:val="en-US" w:eastAsia="zh-CN"/>
        </w:rPr>
        <w:t>已认证</w:t>
      </w:r>
      <w:r>
        <w:rPr>
          <w:rFonts w:hint="eastAsia" w:ascii="Times New Roman" w:hAnsi="Times New Roman" w:eastAsia="宋体" w:cs="Times New Roman"/>
          <w:sz w:val="28"/>
          <w:szCs w:val="28"/>
          <w:highlight w:val="yellow"/>
          <w:lang w:val="en-US" w:eastAsia="zh-CN"/>
        </w:rPr>
        <w:t>表示该CA锁已获得授权，可以在公共资源交易平台中正常使用；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highlight w:val="yellow"/>
          <w:lang w:val="en-US" w:eastAsia="zh-CN"/>
        </w:rPr>
        <w:t>未认证则表示该锁尚未授权，无法使用。</w:t>
      </w:r>
    </w:p>
    <w:p w14:paraId="79291059">
      <w:pPr>
        <w:spacing w:line="360" w:lineRule="auto"/>
        <w:ind w:firstLine="562" w:firstLineChars="200"/>
        <w:jc w:val="left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选择CA锁：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请直接勾选需要授权认证/取消授权认证的CA锁（支持批量勾选），然后点击【立即授权】按钮。</w:t>
      </w:r>
    </w:p>
    <w:p w14:paraId="3963E2EF">
      <w:pPr>
        <w:spacing w:line="360" w:lineRule="auto"/>
        <w:jc w:val="left"/>
        <w:rPr>
          <w:rFonts w:ascii="Times New Roman" w:hAnsi="Times New Roman" w:eastAsia="宋体" w:cs="Times New Roman"/>
          <w:sz w:val="28"/>
          <w:szCs w:val="28"/>
        </w:rPr>
      </w:pPr>
      <w:r>
        <w:drawing>
          <wp:inline distT="0" distB="0" distL="114300" distR="114300">
            <wp:extent cx="5645785" cy="2799080"/>
            <wp:effectExtent l="0" t="0" r="12065" b="127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4578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A2FFE"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CA锁确认：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请仔细核对将要进行授权认证/取消授权认证的CA锁，确认无误后点击【确认】按钮，进入授权认证环节。如发现勾选有误，可点击【取消】返回重新选择。如下图：</w:t>
      </w:r>
    </w:p>
    <w:p w14:paraId="79B56EA7">
      <w:pPr>
        <w:numPr>
          <w:ilvl w:val="0"/>
          <w:numId w:val="0"/>
        </w:numPr>
        <w:spacing w:line="360" w:lineRule="auto"/>
        <w:jc w:val="center"/>
      </w:pPr>
      <w:r>
        <w:drawing>
          <wp:inline distT="0" distB="0" distL="114300" distR="114300">
            <wp:extent cx="1946910" cy="2407285"/>
            <wp:effectExtent l="0" t="0" r="15240" b="1206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A8B1F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注：完成授权身份认证后，系统会根据锁的当前状态自动处理CA锁。</w:t>
      </w:r>
    </w:p>
    <w:p w14:paraId="6C0D29C7">
      <w:pPr>
        <w:spacing w:line="360" w:lineRule="auto"/>
        <w:ind w:firstLine="560" w:firstLineChars="200"/>
        <w:jc w:val="left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若CA锁当前为“未认证”：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勾选并完成企业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授权认证操作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后，该锁的认证状态同步更新为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“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已认证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”，可正常使用。</w:t>
      </w:r>
    </w:p>
    <w:p w14:paraId="00B7F61C"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若CA锁当前为“已认证”：勾选并完成企业授权认证操作后，其权限将被取消，该锁的状态变更为“未认证”，不允许正常使用。</w:t>
      </w:r>
    </w:p>
    <w:p w14:paraId="445C7C2E">
      <w:pPr>
        <w:pStyle w:val="4"/>
        <w:bidi w:val="0"/>
        <w:rPr>
          <w:rFonts w:hint="eastAsia"/>
          <w:lang w:val="en-US" w:eastAsia="zh-CN"/>
        </w:rPr>
      </w:pPr>
      <w:bookmarkStart w:id="11" w:name="_Toc423813269"/>
      <w:bookmarkStart w:id="12" w:name="_Toc155"/>
      <w:bookmarkStart w:id="13" w:name="_Toc12500"/>
      <w:r>
        <w:rPr>
          <w:rFonts w:hint="eastAsia"/>
          <w:lang w:val="en-US" w:eastAsia="zh-CN"/>
        </w:rPr>
        <w:t>3.2.3</w:t>
      </w:r>
      <w:bookmarkEnd w:id="11"/>
      <w:bookmarkEnd w:id="12"/>
      <w:r>
        <w:rPr>
          <w:rFonts w:hint="eastAsia"/>
          <w:lang w:val="en-US" w:eastAsia="zh-CN"/>
        </w:rPr>
        <w:t>授权认证</w:t>
      </w:r>
      <w:bookmarkEnd w:id="13"/>
    </w:p>
    <w:p w14:paraId="167BF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系统支持以下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两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种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认证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方式，任选其一即可：“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企业身份认证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”、“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承诺书认证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”。</w:t>
      </w:r>
      <w:r>
        <w:rPr>
          <w:rFonts w:hint="default"/>
          <w:lang w:val="en-US" w:eastAsia="zh-CN"/>
        </w:rPr>
        <w:t xml:space="preserve"> </w:t>
      </w:r>
    </w:p>
    <w:p w14:paraId="732B5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3672205" cy="2467610"/>
            <wp:effectExtent l="0" t="0" r="444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72205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7584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企业身份认证</w:t>
      </w:r>
    </w:p>
    <w:p w14:paraId="1F32C9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3672205" cy="746125"/>
            <wp:effectExtent l="0" t="0" r="4445" b="1587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7220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A50F0">
      <w:pPr>
        <w:spacing w:line="360" w:lineRule="auto"/>
        <w:ind w:firstLine="560" w:firstLineChars="200"/>
        <w:jc w:val="left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该方式提供三种身份认证方式，任选其一即可：“企业对公打款认证”、“法定代表人人脸核验”、“法定代表人银行四要素认证+短信认证”。</w:t>
      </w:r>
    </w:p>
    <w:p w14:paraId="77E79762">
      <w:pPr>
        <w:spacing w:line="360" w:lineRule="auto"/>
        <w:ind w:firstLine="560" w:firstLineChars="200"/>
        <w:jc w:val="left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各方式的具体操作步骤请参考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3.2.1章节申请授权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中，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第4点身份认证部分，本手册在此不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作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赘述。</w:t>
      </w:r>
    </w:p>
    <w:p w14:paraId="368D76D8">
      <w:pPr>
        <w:numPr>
          <w:ilvl w:val="0"/>
          <w:numId w:val="5"/>
        </w:numPr>
        <w:spacing w:line="360" w:lineRule="auto"/>
        <w:ind w:firstLine="562" w:firstLineChars="200"/>
        <w:jc w:val="left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承诺书认证</w:t>
      </w:r>
    </w:p>
    <w:p w14:paraId="5635F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您可以插入CA锁，在线完成承诺书签署。</w:t>
      </w:r>
    </w:p>
    <w:p w14:paraId="4B127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highlight w:val="yellow"/>
          <w:lang w:val="en-US" w:eastAsia="zh-CN"/>
        </w:rPr>
        <w:t>若您选择该授权认证方式，请注意以下两个点：</w:t>
      </w:r>
    </w:p>
    <w:p w14:paraId="7AB2AF0C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Times New Roman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highlight w:val="yellow"/>
          <w:lang w:val="en-US" w:eastAsia="zh-CN"/>
        </w:rPr>
        <w:t>请确保您电脑上已经成功安装授权工具包（该工具包下载地址下载地址参见3.2.1节，第1条）</w:t>
      </w:r>
    </w:p>
    <w:p w14:paraId="204DE8F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default" w:ascii="宋体" w:hAnsi="宋体" w:eastAsia="宋体" w:cs="Times New Roman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highlight w:val="yellow"/>
          <w:lang w:val="en-US" w:eastAsia="zh-CN"/>
        </w:rPr>
        <w:t>请确保您用于签署承诺书的CA锁必须已通过授权认证，未认证的CA锁将不被支持使用。</w:t>
      </w:r>
    </w:p>
    <w:p w14:paraId="7B0D6999">
      <w:pPr>
        <w:spacing w:line="360" w:lineRule="auto"/>
        <w:jc w:val="center"/>
      </w:pPr>
      <w:r>
        <w:drawing>
          <wp:inline distT="0" distB="0" distL="114300" distR="114300">
            <wp:extent cx="3672205" cy="756920"/>
            <wp:effectExtent l="0" t="0" r="4445" b="508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7220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E7A8F">
      <w:pPr>
        <w:spacing w:line="360" w:lineRule="auto"/>
        <w:ind w:firstLine="560" w:firstLineChars="200"/>
        <w:jc w:val="left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选择“承诺书认证”方式，并点击【下一步】进入承诺书认证环节（如下图所示）。页面将展示当前支持在线签署授权承诺书的CA锁列表，请您从中任选一把，将其插入电脑后，点击【确认签署】按钮。</w:t>
      </w:r>
    </w:p>
    <w:p w14:paraId="65D47117">
      <w:pPr>
        <w:spacing w:line="360" w:lineRule="auto"/>
        <w:ind w:firstLine="560" w:firstLineChars="200"/>
        <w:jc w:val="left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注：若需更换认证方式，您可点击【重新选择授权方式】返回选择页。</w:t>
      </w:r>
    </w:p>
    <w:p w14:paraId="723022D8">
      <w:pPr>
        <w:spacing w:line="360" w:lineRule="auto"/>
        <w:jc w:val="center"/>
      </w:pPr>
      <w:r>
        <w:drawing>
          <wp:inline distT="0" distB="0" distL="114300" distR="114300">
            <wp:extent cx="3672205" cy="4068445"/>
            <wp:effectExtent l="0" t="0" r="4445" b="8255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72205" cy="406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6B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进入承诺书签署页面后，点击【开始签署】按钮。</w:t>
      </w:r>
      <w:r>
        <w:drawing>
          <wp:inline distT="0" distB="0" distL="114300" distR="114300">
            <wp:extent cx="5645785" cy="2799080"/>
            <wp:effectExtent l="0" t="0" r="12065" b="127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4578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54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如下图所示，显示签章选择弹框，请在弹框内进行操作：</w:t>
      </w:r>
    </w:p>
    <w:p w14:paraId="26C3A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default" w:ascii="宋体" w:hAnsi="宋体" w:eastAsia="宋体" w:cs="Times New Roman"/>
          <w:b/>
          <w:bCs/>
          <w:sz w:val="28"/>
          <w:szCs w:val="28"/>
          <w:lang w:val="en-US" w:eastAsia="zh-CN"/>
        </w:rPr>
        <w:t>选择签章名称：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请在下拉框中选择“公章”；</w:t>
      </w:r>
    </w:p>
    <w:p w14:paraId="05AB8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default" w:ascii="宋体" w:hAnsi="宋体" w:eastAsia="宋体" w:cs="Times New Roman"/>
          <w:b/>
          <w:bCs/>
          <w:sz w:val="28"/>
          <w:szCs w:val="28"/>
          <w:lang w:val="en-US" w:eastAsia="zh-CN"/>
        </w:rPr>
        <w:t>选择签章</w:t>
      </w: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方式</w:t>
      </w:r>
      <w:r>
        <w:rPr>
          <w:rFonts w:hint="default" w:ascii="宋体" w:hAnsi="宋体" w:eastAsia="宋体" w:cs="Times New Roman"/>
          <w:b/>
          <w:bCs/>
          <w:sz w:val="28"/>
          <w:szCs w:val="28"/>
          <w:lang w:val="en-US" w:eastAsia="zh-CN"/>
        </w:rPr>
        <w:t>：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请选择“普通签章”；</w:t>
      </w:r>
    </w:p>
    <w:p w14:paraId="0C1BD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default" w:ascii="宋体" w:hAnsi="宋体" w:eastAsia="宋体" w:cs="Times New Roman"/>
          <w:b/>
          <w:bCs/>
          <w:sz w:val="28"/>
          <w:szCs w:val="28"/>
          <w:lang w:val="en-US" w:eastAsia="zh-CN"/>
        </w:rPr>
        <w:t>输入CA锁密码：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在“硬件口令”输入框中，输入当前CA锁的正确密码；</w:t>
      </w:r>
    </w:p>
    <w:p w14:paraId="558C2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default" w:ascii="宋体" w:hAnsi="宋体" w:eastAsia="宋体" w:cs="Times New Roman"/>
          <w:b/>
          <w:bCs/>
          <w:sz w:val="28"/>
          <w:szCs w:val="28"/>
          <w:lang w:val="en-US" w:eastAsia="zh-CN"/>
        </w:rPr>
        <w:t>确认签署：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点击【确定】按钮，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开始签章</w:t>
      </w:r>
      <w:r>
        <w:rPr>
          <w:rFonts w:hint="default" w:ascii="宋体" w:hAnsi="宋体" w:eastAsia="宋体" w:cs="Times New Roman"/>
          <w:sz w:val="28"/>
          <w:szCs w:val="28"/>
          <w:lang w:val="en-US" w:eastAsia="zh-CN"/>
        </w:rPr>
        <w:t>。</w:t>
      </w:r>
    </w:p>
    <w:p w14:paraId="1CFC4FDB">
      <w:pPr>
        <w:spacing w:line="360" w:lineRule="auto"/>
        <w:jc w:val="center"/>
      </w:pPr>
      <w:r>
        <w:drawing>
          <wp:inline distT="0" distB="0" distL="114300" distR="114300">
            <wp:extent cx="5645785" cy="2799080"/>
            <wp:effectExtent l="0" t="0" r="12065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4578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7D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加盖签章：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选中的签章将跟随鼠标移动，请将其拖拽至页面底部的指定签名框内，确认位置无误后，单击鼠标左键加盖签章，如下图所示。  </w:t>
      </w:r>
    </w:p>
    <w:p w14:paraId="54AD3C26">
      <w:pPr>
        <w:spacing w:line="360" w:lineRule="auto"/>
        <w:jc w:val="left"/>
      </w:pPr>
      <w:r>
        <w:drawing>
          <wp:inline distT="0" distB="0" distL="114300" distR="114300">
            <wp:extent cx="5645785" cy="2799080"/>
            <wp:effectExtent l="0" t="0" r="12065" b="127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4578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E4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完成签署：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签章加盖成功后，页面将显示为下图所示状态。请点击【提交签署】按钮，完成承诺书签署。</w:t>
      </w:r>
    </w:p>
    <w:p w14:paraId="1FBA9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645785" cy="2799080"/>
            <wp:effectExtent l="0" t="0" r="12065" b="127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4578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4C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经办人认证：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承诺书签署完成后，则自动进入经办人认证环节。同企业对公打款认证经办人认证环节操作步骤一致，请参考。</w:t>
      </w:r>
    </w:p>
    <w:p w14:paraId="100699D4">
      <w:pPr>
        <w:spacing w:line="360" w:lineRule="auto"/>
        <w:jc w:val="center"/>
      </w:pPr>
      <w:r>
        <w:drawing>
          <wp:inline distT="0" distB="0" distL="114300" distR="114300">
            <wp:extent cx="3672205" cy="3007995"/>
            <wp:effectExtent l="0" t="0" r="4445" b="1905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72205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184A8">
      <w:pPr>
        <w:spacing w:line="360" w:lineRule="auto"/>
        <w:jc w:val="center"/>
      </w:pPr>
      <w:r>
        <w:drawing>
          <wp:inline distT="0" distB="0" distL="114300" distR="114300">
            <wp:extent cx="3672205" cy="3495675"/>
            <wp:effectExtent l="0" t="0" r="4445" b="9525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7220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D5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认证通过：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认证成功后，点击【确认】完成CA锁的授权认证/取消授权认证。</w:t>
      </w:r>
    </w:p>
    <w:p w14:paraId="3AF6AE09">
      <w:pPr>
        <w:spacing w:line="360" w:lineRule="auto"/>
        <w:jc w:val="center"/>
      </w:pPr>
      <w:r>
        <w:drawing>
          <wp:inline distT="0" distB="0" distL="114300" distR="114300">
            <wp:extent cx="3672205" cy="2997200"/>
            <wp:effectExtent l="0" t="0" r="4445" b="12700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7220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81DFF">
      <w:pPr>
        <w:spacing w:line="360" w:lineRule="auto"/>
        <w:jc w:val="center"/>
      </w:pPr>
    </w:p>
    <w:p w14:paraId="210F0F9A">
      <w:pPr>
        <w:spacing w:line="360" w:lineRule="auto"/>
        <w:jc w:val="center"/>
      </w:pPr>
    </w:p>
    <w:p w14:paraId="5C5C3E1C">
      <w:pPr>
        <w:spacing w:line="360" w:lineRule="auto"/>
        <w:jc w:val="center"/>
      </w:pPr>
    </w:p>
    <w:p w14:paraId="719B3749">
      <w:pPr>
        <w:spacing w:line="360" w:lineRule="auto"/>
        <w:jc w:val="center"/>
      </w:pPr>
    </w:p>
    <w:p w14:paraId="3839ACD8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以上即翔晟电子签章（含数字证书）在线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申请</w:t>
      </w:r>
      <w:r>
        <w:rPr>
          <w:rFonts w:hint="eastAsia" w:ascii="宋体" w:hAnsi="宋体" w:eastAsia="宋体" w:cs="宋体"/>
          <w:sz w:val="28"/>
          <w:szCs w:val="28"/>
        </w:rPr>
        <w:t>系统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CA授权认证</w:t>
      </w:r>
      <w:r>
        <w:rPr>
          <w:rFonts w:hint="eastAsia" w:ascii="宋体" w:hAnsi="宋体" w:eastAsia="宋体" w:cs="宋体"/>
          <w:sz w:val="28"/>
          <w:szCs w:val="28"/>
        </w:rPr>
        <w:t>的相关介绍，如果您在使用的过程中出现相关问题，可以致电客服热线、微信添加公众号”dianqianw”等方式联系反馈，感谢您的配合！</w:t>
      </w:r>
    </w:p>
    <w:p w14:paraId="24386070">
      <w:pPr>
        <w:spacing w:line="360" w:lineRule="auto"/>
        <w:jc w:val="center"/>
        <w:rPr>
          <w:rFonts w:ascii="Times New Roman" w:hAnsi="Times New Roman" w:eastAsia="宋体" w:cs="Times New Roman"/>
          <w:sz w:val="28"/>
          <w:szCs w:val="24"/>
        </w:rPr>
      </w:pPr>
      <w:r>
        <w:rPr>
          <w:rFonts w:ascii="Times New Roman" w:hAnsi="Times New Roman" w:eastAsia="宋体" w:cs="Times New Roman"/>
          <w:szCs w:val="24"/>
        </w:rPr>
        <w:drawing>
          <wp:inline distT="0" distB="0" distL="0" distR="0">
            <wp:extent cx="1860550" cy="2106930"/>
            <wp:effectExtent l="0" t="0" r="635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5903D"/>
    <w:sectPr>
      <w:headerReference r:id="rId3" w:type="default"/>
      <w:footerReference r:id="rId4" w:type="default"/>
      <w:footerReference r:id="rId5" w:type="even"/>
      <w:endnotePr>
        <w:numFmt w:val="decimal"/>
      </w:endnotePr>
      <w:pgSz w:w="11906" w:h="16838"/>
      <w:pgMar w:top="1440" w:right="1418" w:bottom="1440" w:left="1588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992E7">
    <w:pPr>
      <w:pStyle w:val="7"/>
      <w:framePr w:wrap="around" w:vAnchor="text" w:hAnchor="page" w:x="5656" w:y="9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separate"/>
    </w:r>
    <w:r>
      <w:rPr>
        <w:rStyle w:val="15"/>
      </w:rPr>
      <w:t>19</w:t>
    </w:r>
    <w:r>
      <w:rPr>
        <w:rStyle w:val="15"/>
      </w:rPr>
      <w:fldChar w:fldCharType="end"/>
    </w:r>
  </w:p>
  <w:p w14:paraId="0C89A343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2743200</wp:posOffset>
              </wp:positionH>
              <wp:positionV relativeFrom="paragraph">
                <wp:posOffset>79375</wp:posOffset>
              </wp:positionV>
              <wp:extent cx="2513965" cy="0"/>
              <wp:effectExtent l="0" t="0" r="0" b="0"/>
              <wp:wrapNone/>
              <wp:docPr id="48" name="直接连接符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4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216pt;margin-top:6.25pt;height:0pt;width:197.95pt;z-index:251660288;mso-width-relative:page;mso-height-relative:page;" filled="f" stroked="t" coordsize="21600,21600" o:gfxdata="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6R4rzY&#10;AAAACQEAAA8AAAAAAAAAAQAgAAAAIgAAAGRycy9kb3ducmV2LnhtbFBLAQIUABQAAAAIAIdO4kDM&#10;lB/b5wEAALsDAAAOAAAAAAAAAAEAIAAAACcBAABkcnMvZTJvRG9jLnhtbFBLBQYAAAAABgAGAFkB&#10;AACABQAAAAA=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2514600" cy="0"/>
              <wp:effectExtent l="0" t="0" r="0" b="0"/>
              <wp:wrapNone/>
              <wp:docPr id="47" name="直接连接符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4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6.25pt;height:0pt;width:198pt;z-index:251659264;mso-width-relative:page;mso-height-relative:page;" filled="f" stroked="t" coordsize="21600,21600" o:gfxdata="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5yo6DUAAAA&#10;BgEAAA8AAAAAAAAAAQAgAAAAIgAAAGRycy9kb3ducmV2LnhtbFBLAQIUABQAAAAIAIdO4kBd6cVN&#10;6AEAALsDAAAOAAAAAAAAAAEAIAAAACMBAABkcnMvZTJvRG9jLnhtbFBLBQYAAAAABgAGAFkBAAB9&#10;BQAAAAA=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                            </w:t>
    </w:r>
  </w:p>
  <w:p w14:paraId="034A5906">
    <w:pPr>
      <w:pStyle w:val="7"/>
    </w:pPr>
    <w:r>
      <w:rPr>
        <w:rFonts w:hint="eastAsia"/>
      </w:rPr>
      <w:t>地址：南京市北京东路40-1号华英大厦7楼西               电话</w:t>
    </w:r>
    <w:r>
      <w:t>(Tel)</w:t>
    </w:r>
    <w:r>
      <w:rPr>
        <w:rFonts w:hint="eastAsia"/>
      </w:rPr>
      <w:t>：</w:t>
    </w:r>
    <w:r>
      <w:t>025-66007915   025-66776696</w:t>
    </w:r>
  </w:p>
  <w:p w14:paraId="6151E5AC">
    <w:pPr>
      <w:pStyle w:val="7"/>
    </w:pPr>
    <w:r>
      <w:rPr>
        <w:rFonts w:hint="eastAsia"/>
      </w:rPr>
      <w:t>Add：7F NO.40-1 HuaYing mansion Beijing east road Nanjing                    http://www.share-sun.com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F1B48">
    <w:pPr>
      <w:pStyle w:val="7"/>
      <w:framePr w:wrap="around" w:vAnchor="text" w:hAnchor="margin" w:xAlign="center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 w14:paraId="27A0CB1B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09154">
    <w:pPr>
      <w:pStyle w:val="8"/>
      <w:jc w:val="right"/>
    </w:pPr>
    <w:r>
      <w:rPr>
        <w:rFonts w:hint="eastAsia"/>
      </w:rPr>
      <w:t xml:space="preserve">         </w:t>
    </w:r>
  </w:p>
  <w:p w14:paraId="7255A7A1">
    <w:pPr>
      <w:pStyle w:val="8"/>
      <w:jc w:val="right"/>
    </w:pPr>
    <w:r>
      <w:rPr>
        <w:rFonts w:hint="eastAsia"/>
      </w:rPr>
      <w:t xml:space="preserve">                                    </w:t>
    </w:r>
    <w:r>
      <w:drawing>
        <wp:inline distT="0" distB="0" distL="0" distR="0">
          <wp:extent cx="3267710" cy="294005"/>
          <wp:effectExtent l="0" t="0" r="8890" b="0"/>
          <wp:docPr id="46" name="图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图片 4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6771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5E5C6F"/>
    <w:multiLevelType w:val="singleLevel"/>
    <w:tmpl w:val="8B5E5C6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8855FA5"/>
    <w:multiLevelType w:val="singleLevel"/>
    <w:tmpl w:val="B8855FA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EACE0FB4"/>
    <w:multiLevelType w:val="singleLevel"/>
    <w:tmpl w:val="EACE0FB4"/>
    <w:lvl w:ilvl="0" w:tentative="0">
      <w:start w:val="1"/>
      <w:numFmt w:val="decimal"/>
      <w:lvlText w:val="(%1)"/>
      <w:lvlJc w:val="left"/>
      <w:pPr>
        <w:ind w:left="1055" w:hanging="425"/>
      </w:pPr>
      <w:rPr>
        <w:rFonts w:hint="default"/>
      </w:rPr>
    </w:lvl>
  </w:abstractNum>
  <w:abstractNum w:abstractNumId="3">
    <w:nsid w:val="31EE9992"/>
    <w:multiLevelType w:val="singleLevel"/>
    <w:tmpl w:val="31EE999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7AB465AC"/>
    <w:multiLevelType w:val="singleLevel"/>
    <w:tmpl w:val="7AB465A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7FCCB183"/>
    <w:multiLevelType w:val="singleLevel"/>
    <w:tmpl w:val="7FCCB18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6C"/>
    <w:rsid w:val="00187358"/>
    <w:rsid w:val="0022246C"/>
    <w:rsid w:val="003F1337"/>
    <w:rsid w:val="004D2339"/>
    <w:rsid w:val="00563406"/>
    <w:rsid w:val="00627103"/>
    <w:rsid w:val="007B4A6F"/>
    <w:rsid w:val="00B0489D"/>
    <w:rsid w:val="00BB109E"/>
    <w:rsid w:val="00C73CD6"/>
    <w:rsid w:val="00D22709"/>
    <w:rsid w:val="00E335CC"/>
    <w:rsid w:val="05B31BA9"/>
    <w:rsid w:val="0FEB0F80"/>
    <w:rsid w:val="1D843EF7"/>
    <w:rsid w:val="201D0287"/>
    <w:rsid w:val="23F063A9"/>
    <w:rsid w:val="25967B11"/>
    <w:rsid w:val="25EC4890"/>
    <w:rsid w:val="294C2C59"/>
    <w:rsid w:val="306F7E06"/>
    <w:rsid w:val="398B750F"/>
    <w:rsid w:val="420E5A31"/>
    <w:rsid w:val="426B49D0"/>
    <w:rsid w:val="4CE24437"/>
    <w:rsid w:val="50936AE0"/>
    <w:rsid w:val="52826193"/>
    <w:rsid w:val="5A202CD3"/>
    <w:rsid w:val="640619EC"/>
    <w:rsid w:val="68F96D48"/>
    <w:rsid w:val="6EB73610"/>
    <w:rsid w:val="734522EC"/>
    <w:rsid w:val="79FE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tabs>
        <w:tab w:val="left" w:pos="432"/>
      </w:tabs>
      <w:spacing w:before="260" w:after="260" w:line="416" w:lineRule="auto"/>
      <w:outlineLvl w:val="2"/>
    </w:pPr>
    <w:rPr>
      <w:rFonts w:asciiTheme="minorAscii" w:hAnsiTheme="minorAsci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toc 1"/>
    <w:basedOn w:val="1"/>
    <w:next w:val="1"/>
    <w:semiHidden/>
    <w:unhideWhenUsed/>
    <w:qFormat/>
    <w:uiPriority w:val="39"/>
  </w:style>
  <w:style w:type="paragraph" w:styleId="10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1">
    <w:name w:val="Normal (Web)"/>
    <w:basedOn w:val="1"/>
    <w:semiHidden/>
    <w:unhideWhenUsed/>
    <w:qFormat/>
    <w:uiPriority w:val="99"/>
    <w:rPr>
      <w:sz w:val="24"/>
    </w:r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page number"/>
    <w:basedOn w:val="13"/>
    <w:qFormat/>
    <w:uiPriority w:val="0"/>
  </w:style>
  <w:style w:type="character" w:customStyle="1" w:styleId="16">
    <w:name w:val="页眉 字符"/>
    <w:basedOn w:val="13"/>
    <w:semiHidden/>
    <w:qFormat/>
    <w:uiPriority w:val="99"/>
    <w:rPr>
      <w:sz w:val="18"/>
      <w:szCs w:val="18"/>
    </w:rPr>
  </w:style>
  <w:style w:type="character" w:customStyle="1" w:styleId="17">
    <w:name w:val="页脚 字符"/>
    <w:basedOn w:val="13"/>
    <w:semiHidden/>
    <w:qFormat/>
    <w:uiPriority w:val="99"/>
    <w:rPr>
      <w:sz w:val="18"/>
      <w:szCs w:val="18"/>
    </w:rPr>
  </w:style>
  <w:style w:type="character" w:customStyle="1" w:styleId="18">
    <w:name w:val="页眉 Char"/>
    <w:link w:val="8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脚 Char"/>
    <w:link w:val="7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批注框文本 Char"/>
    <w:basedOn w:val="13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19"/>
    <w:basedOn w:val="13"/>
    <w:qFormat/>
    <w:uiPriority w:val="0"/>
    <w:rPr>
      <w:rFonts w:hint="default" w:ascii="Calibri" w:hAnsi="Calibri" w:cs="Calibri"/>
      <w:color w:val="0000FF"/>
      <w:u w:val="single"/>
    </w:rPr>
  </w:style>
  <w:style w:type="character" w:customStyle="1" w:styleId="22">
    <w:name w:val="23"/>
    <w:basedOn w:val="13"/>
    <w:qFormat/>
    <w:uiPriority w:val="0"/>
    <w:rPr>
      <w:rFonts w:hint="default" w:ascii="Calibri" w:hAnsi="Calibri" w:cs="Calibri"/>
      <w:sz w:val="18"/>
      <w:szCs w:val="18"/>
    </w:rPr>
  </w:style>
  <w:style w:type="character" w:customStyle="1" w:styleId="23">
    <w:name w:val="15"/>
    <w:basedOn w:val="13"/>
    <w:qFormat/>
    <w:uiPriority w:val="0"/>
    <w:rPr>
      <w:rFonts w:hint="default" w:ascii="Calibri" w:hAnsi="Calibri" w:cs="Calibri"/>
      <w:b/>
    </w:rPr>
  </w:style>
  <w:style w:type="character" w:customStyle="1" w:styleId="24">
    <w:name w:val="10"/>
    <w:basedOn w:val="13"/>
    <w:qFormat/>
    <w:uiPriority w:val="0"/>
    <w:rPr>
      <w:rFonts w:hint="default" w:ascii="Calibri" w:hAnsi="Calibri" w:cs="Calibri"/>
    </w:rPr>
  </w:style>
  <w:style w:type="character" w:customStyle="1" w:styleId="25">
    <w:name w:val="18"/>
    <w:basedOn w:val="13"/>
    <w:qFormat/>
    <w:uiPriority w:val="0"/>
    <w:rPr>
      <w:rFonts w:hint="default" w:ascii="Calibri" w:hAnsi="Calibri" w:cs="Calibri"/>
      <w:i/>
    </w:rPr>
  </w:style>
  <w:style w:type="character" w:customStyle="1" w:styleId="26">
    <w:name w:val="16"/>
    <w:basedOn w:val="13"/>
    <w:qFormat/>
    <w:uiPriority w:val="0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27">
    <w:name w:val="17"/>
    <w:basedOn w:val="13"/>
    <w:qFormat/>
    <w:uiPriority w:val="0"/>
    <w:rPr>
      <w:rFonts w:hint="default" w:ascii="Calibri" w:hAnsi="Calibri" w:cs="Calibri"/>
    </w:rPr>
  </w:style>
  <w:style w:type="character" w:customStyle="1" w:styleId="28">
    <w:name w:val="20"/>
    <w:basedOn w:val="13"/>
    <w:qFormat/>
    <w:uiPriority w:val="0"/>
    <w:rPr>
      <w:rFonts w:hint="default" w:ascii="Cambria" w:hAnsi="Cambria" w:eastAsia="宋体" w:cs="Times New Roman"/>
      <w:b/>
      <w:kern w:val="28"/>
      <w:sz w:val="32"/>
      <w:szCs w:val="32"/>
    </w:rPr>
  </w:style>
  <w:style w:type="character" w:customStyle="1" w:styleId="29">
    <w:name w:val="21"/>
    <w:basedOn w:val="13"/>
    <w:qFormat/>
    <w:uiPriority w:val="0"/>
    <w:rPr>
      <w:rFonts w:hint="default" w:ascii="Calibri" w:hAnsi="Calibri" w:cs="Calibri"/>
      <w:sz w:val="18"/>
      <w:szCs w:val="18"/>
    </w:rPr>
  </w:style>
  <w:style w:type="character" w:customStyle="1" w:styleId="30">
    <w:name w:val="22"/>
    <w:basedOn w:val="13"/>
    <w:qFormat/>
    <w:uiPriority w:val="0"/>
    <w:rPr>
      <w:rFonts w:hint="default" w:ascii="Calibri" w:hAnsi="Calibri" w:cs="Calibri"/>
      <w:kern w:val="2"/>
      <w:sz w:val="18"/>
      <w:szCs w:val="18"/>
    </w:rPr>
  </w:style>
  <w:style w:type="character" w:customStyle="1" w:styleId="31">
    <w:name w:val="24"/>
    <w:basedOn w:val="13"/>
    <w:qFormat/>
    <w:uiPriority w:val="0"/>
    <w:rPr>
      <w:rFonts w:hint="default"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3289</Words>
  <Characters>3455</Characters>
  <Lines>19</Lines>
  <Paragraphs>5</Paragraphs>
  <TotalTime>71</TotalTime>
  <ScaleCrop>false</ScaleCrop>
  <LinksUpToDate>false</LinksUpToDate>
  <CharactersWithSpaces>3487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2016-04-21T11:54:00Z</dcterms:created>
  <dc:creator>share-sun</dc:creator>
  <cp:lastModifiedBy>Engrave</cp:lastModifiedBy>
  <dcterms:modified xsi:type="dcterms:W3CDTF">2026-06-24T02:18:03Z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3730A5E029FF40518B621FD4900B7F1E_13</vt:lpwstr>
  </property>
  <property fmtid="{D5CDD505-2E9C-101B-9397-08002B2CF9AE}" pid="4" name="KSOTemplateDocerSaveRecord">
    <vt:lpwstr>eyJoZGlkIjoiMjJhMDgwMmZlNGFjNzM0ODJhZDQ4OGVlNTEwYTRjYzIiLCJ1c2VySWQiOiIzMjMyOTM4OTkifQ==</vt:lpwstr>
  </property>
</Properties>
</file>